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Docentenhandleiding</w:t>
      </w:r>
    </w:p>
    <w:p>
      <w:pPr>
        <w:spacing w:before="0" w:after="240"/>
      </w:pPr>
      <w:r>
        <w:rPr>
          <w:color w:val="6B7280"/>
        </w:rPr>
        <w:t xml:space="preserve">Je eigen salon digitaal runnen · lespakket voor mbo-opleidingen kapper en schoonheidsspecialist</w:t>
      </w:r>
    </w:p>
    <w:p>
      <w:pPr>
        <w:pStyle w:val="Heading1"/>
        <w:keepNext/>
      </w:pPr>
      <w:r>
        <w:t xml:space="preserve">Over dit lespakket</w:t>
      </w:r>
    </w:p>
    <w:p>
      <w:r>
        <w:t xml:space="preserve">"Je eigen salon digitaal runnen" laat studenten kennismaken met de digitale kant van een salon: online boeken en de agenda, no-shows en annuleringsbeleid, kassa, btw en dagafsluiting, en klantbinding, reviews en privacy. Het pakket is gemaakt voor mbo-opleidingen voor kapper, haarstylist, salonmanager en (allround) schoonheidsspecialist, niveau 3 en 4, en is ook bruikbaar bij een keuzedeel ondernemerschap. Het pakket is gemaakt door Planobook, maker van salonsoftware uit Rotterdam. De lessen gaan over salonsoftware in het algemeen en zijn niet gebonden aan één programma. Het pakket is niet officieel erkend of gecertificeerd.</w:t>
      </w:r>
    </w:p>
    <w:p>
      <w:pPr>
        <w:pStyle w:val="Heading1"/>
        <w:keepNext/>
      </w:pPr>
      <w:r>
        <w:t xml:space="preserve">Opbouw</w:t>
      </w:r>
    </w:p>
    <w:tbl>
      <w:tblPr>
        <w:tblW w:w="5000" w:type="pct"/>
        <w:tblLayout w:type="fixed"/>
        <w:tblCellMar>
          <w:top w:w="60" w:type="dxa"/>
          <w:left w:w="100" w:type="dxa"/>
          <w:bottom w:w="60" w:type="dxa"/>
          <w:right w:w="100" w:type="dxa"/>
        </w:tblCellMar>
      </w:tblPr>
      <w:tblGrid>
        <w:gridCol w:w="3288"/>
        <w:gridCol w:w="3288"/>
        <w:gridCol w:w="3288"/>
      </w:tblGrid>
      <w:tr>
        <w:trPr>
          <w:cantSplit/>
          <w:tblHeader/>
        </w:trPr>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Les</w:t>
            </w:r>
          </w:p>
        </w:tc>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Onderwerp</w:t>
            </w:r>
          </w:p>
        </w:tc>
        <w:tc>
          <w:tcPr>
            <w:tcW w:w="3288"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Duur</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1</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Online boeken en de salonagenda</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2 × 50 minuten</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2</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No-shows en annuleringsbeleid</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2 × 50 minuten</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3</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Kassa, btw en dagafsluiting</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2 × 50 minuten</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4</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Klantbinding, reviews en privacy (AVG)</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2 × 50 minuten</w:t>
            </w:r>
          </w:p>
        </w:tc>
      </w:tr>
      <w:tr>
        <w:trPr>
          <w:cantSplit/>
        </w:trPr>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Afsluiting</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Quiz (20 vragen) en nabespreking</w:t>
            </w:r>
          </w:p>
        </w:tc>
        <w:tc>
          <w:tcPr>
            <w:tcW w:w="3288"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30 minuten</w:t>
            </w:r>
          </w:p>
        </w:tc>
      </w:tr>
    </w:tbl>
    <w:p>
      <w:pPr>
        <w:spacing w:before="0" w:after="60"/>
      </w:pPr>
    </w:p>
    <w:p>
      <w:r>
        <w:t xml:space="preserve">Elke les heeft leerdoelen, een uitleg met kernbegrippen, twee of drie opdrachten, een casus en een afsluitende klassikale vraag. De diapresentatie volgt dezelfde volgorde.</w:t>
      </w:r>
    </w:p>
    <w:p>
      <w:pPr>
        <w:pStyle w:val="Heading1"/>
        <w:keepNext/>
      </w:pPr>
      <w:r>
        <w:t xml:space="preserve">Aansluiting op het kwalificatiedossier</w:t>
      </w:r>
    </w:p>
    <w:p>
      <w:r>
        <w:t xml:space="preserve">De onderwerpen sluiten globaal aan bij werkprocessen rond klantcontact, afspraken plannen, afrekenen, productverkoop en bedrijfsvoering in de kwalificatiedossiers Haarverzorging en Schoonheidsverzorging, en bij het voorbereiden op zelfstandig ondernemerschap. Controleer zelf de koppeling met de actuele kwalificatiedossiers op s-bb.nl en met het opleidingsplan van je school.</w:t>
      </w:r>
    </w:p>
    <w:p>
      <w:pPr>
        <w:pStyle w:val="Heading1"/>
        <w:keepNext/>
      </w:pPr>
      <w:r>
        <w:t xml:space="preserve">Voorbereiding</w:t>
      </w:r>
    </w:p>
    <w:p>
      <w:pPr>
        <w:tabs>
          <w:tab w:val="left" w:pos="284"/>
        </w:tabs>
        <w:ind w:left="284" w:hanging="284"/>
        <w:spacing w:before="0" w:after="60"/>
      </w:pPr>
      <w:r>
        <w:t xml:space="preserve">•	Print per student de les (PDF) of deel het Word-bestand in je elektronische leeromgeving.</w:t>
      </w:r>
    </w:p>
    <w:p>
      <w:pPr>
        <w:tabs>
          <w:tab w:val="left" w:pos="284"/>
        </w:tabs>
        <w:ind w:left="284" w:hanging="284"/>
        <w:spacing w:before="0" w:after="60"/>
      </w:pPr>
      <w:r>
        <w:t xml:space="preserve">•	Zorg bij les 1 en 4 voor laptops of telefoons voor de onderzoeksopdrachten.</w:t>
      </w:r>
    </w:p>
    <w:p>
      <w:pPr>
        <w:tabs>
          <w:tab w:val="left" w:pos="284"/>
        </w:tabs>
        <w:ind w:left="284" w:hanging="284"/>
        <w:spacing w:before="0" w:after="60"/>
      </w:pPr>
      <w:r>
        <w:t xml:space="preserve">•	Print bij les 3 het formulier Kasopmaak en dagafsluiting uit de gratis sjablonen op planobook.nl/sjablonen.</w:t>
      </w:r>
    </w:p>
    <w:p>
      <w:pPr>
        <w:tabs>
          <w:tab w:val="left" w:pos="284"/>
        </w:tabs>
        <w:ind w:left="284" w:hanging="284"/>
        <w:spacing w:before="0" w:after="60"/>
      </w:pPr>
      <w:r>
        <w:t xml:space="preserve">•	De diapresentatie is een PDF die je in elke browser of PDF-lezer op volledig scherm toont.</w:t>
      </w:r>
    </w:p>
    <w:p>
      <w:pPr>
        <w:pStyle w:val="Heading1"/>
        <w:keepNext/>
      </w:pPr>
      <w:r>
        <w:t xml:space="preserve">Lesverloop per les (100 minuten)</w:t>
      </w:r>
    </w:p>
    <w:tbl>
      <w:tblPr>
        <w:tblW w:w="5000" w:type="pct"/>
        <w:tblLayout w:type="fixed"/>
        <w:tblCellMar>
          <w:top w:w="60" w:type="dxa"/>
          <w:left w:w="100" w:type="dxa"/>
          <w:bottom w:w="60" w:type="dxa"/>
          <w:right w:w="100" w:type="dxa"/>
        </w:tblCellMar>
      </w:tblPr>
      <w:tblGrid>
        <w:gridCol w:w="6117"/>
        <w:gridCol w:w="3749"/>
      </w:tblGrid>
      <w:tr>
        <w:trPr>
          <w:cantSplit/>
          <w:tblHeader/>
        </w:trPr>
        <w:tc>
          <w:tcPr>
            <w:tcW w:w="6117"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Tijd</w:t>
            </w:r>
          </w:p>
        </w:tc>
        <w:tc>
          <w:tcPr>
            <w:tcW w:w="3749"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Activiteit</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0–10 min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Start: vraag uit de praktijk ("Wie heeft weleens een no-show meegemaakt?")</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10–30 min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Uitleg met de dia's en de kernbegrippen</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30–70 min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Opdrachten, individueel en in duo's</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70–90 min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Casus in groepjes van 3–4, daarna kort klassikaal bespreken</w:t>
            </w:r>
          </w:p>
        </w:tc>
      </w:tr>
      <w:tr>
        <w:trPr>
          <w:cantSplit/>
        </w:trPr>
        <w:tc>
          <w:tcPr>
            <w:tcW w:w="6117"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90–100 min</w:t>
            </w:r>
          </w:p>
        </w:tc>
        <w:tc>
          <w:tcPr>
            <w:tcW w:w="3749" w:type="dxa"/>
            <w:tcBorders>
              <w:top w:val="single" w:sz="6" w:space="0" w:color="C9CED6"/>
              <w:left w:val="single" w:sz="6" w:space="0" w:color="C9CED6"/>
              <w:bottom w:val="single" w:sz="6" w:space="0" w:color="C9CED6"/>
              <w:right w:val="single" w:sz="6" w:space="0" w:color="C9CED6"/>
            </w:tcBorders>
          </w:tcPr>
          <w:p>
            <w:pPr>
              <w:spacing w:before="0" w:after="0"/>
            </w:pPr>
            <w:r>
              <w:rPr>
                <w:sz w:val="19"/>
                <w:szCs w:val="19"/>
              </w:rPr>
              <w:t xml:space="preserve">Afsluitende vraag en terugblik op de leerdoelen</w:t>
            </w:r>
          </w:p>
        </w:tc>
      </w:tr>
    </w:tbl>
    <w:p>
      <w:pPr>
        <w:spacing w:before="0" w:after="60"/>
      </w:pPr>
    </w:p>
    <w:p>
      <w:pPr>
        <w:pStyle w:val="Heading1"/>
        <w:keepNext/>
      </w:pPr>
      <w:r>
        <w:t xml:space="preserve">Uitwerkingen bij de rekenopdrachten</w:t>
      </w:r>
    </w:p>
    <w:p>
      <w:pPr>
        <w:pStyle w:val="Heading2"/>
        <w:keepNext/>
      </w:pPr>
      <w:r>
        <w:t xml:space="preserve">Les 1, opdracht 1</w:t>
      </w:r>
    </w:p>
    <w:p>
      <w:r>
        <w:t xml:space="preserve">Per kapper is er 8 uur werktijd (09:00–17:30 min 30 minuten pauze) = 480 minuten. De afspraken met buffer kosten: 4 × 55 + 5 × 40 + balayage 160 = 580 minuten, plus twee kleuringen. Omdat de 30 minuten inwerktijd van een kleuring vrij is voor een andere klant, kost een kleuring de kapper 20 + 25 = 45 minuten actieve tijd (55 minuten met buffer). Totaal ongeveer 690 minuten op 960 beschikbare minuten: het past, mits de balayage en de kleuringen over beide kappers worden verdeeld. Laat studenten vooral hun keuzes onderbouwen.</w:t>
      </w:r>
    </w:p>
    <w:p>
      <w:pPr>
        <w:pStyle w:val="Heading2"/>
        <w:keepNext/>
      </w:pPr>
      <w:r>
        <w:t xml:space="preserve">Les 2, opdracht 1</w:t>
      </w:r>
    </w:p>
    <w:p>
      <w:r>
        <w:t xml:space="preserve">40 × 6% × €65 × 46 = €7.176 per jaar (€598 per maand). Bij 3% is dat €3.588 per jaar: €3.588 extra omzet. In werkelijkheid hoger door onder meer de loonkosten van de medewerker, klaargezette producten en de klant die de plek had kunnen krijgen.</w:t>
      </w:r>
    </w:p>
    <w:p>
      <w:pPr>
        <w:pStyle w:val="Heading2"/>
        <w:keepNext/>
      </w:pPr>
      <w:r>
        <w:t xml:space="preserve">Les 3, opdracht 1</w:t>
      </w:r>
    </w:p>
    <w:p>
      <w:r>
        <w:t xml:space="preserve">€45 ÷ 1,09 = €41,28 exclusief btw; btw €3,72. €18,15 ÷ 1,21 = €15,00; btw €3,15. Totaal af te dragen: €3,72 tegen 9% en €3,15 tegen 21%.</w:t>
      </w:r>
    </w:p>
    <w:p>
      <w:pPr>
        <w:pStyle w:val="Heading2"/>
        <w:keepNext/>
      </w:pPr>
      <w:r>
        <w:t xml:space="preserve">Les 3, opdracht 2</w:t>
      </w:r>
    </w:p>
    <w:p>
      <w:r>
        <w:t xml:space="preserve">Verwacht saldo: 150 + 385 − 12,50 = €522,50. Geteld: 200 + 150 + 160 + 10 + 10 + 6 + 4 + 2,50 = €542,50. Kasverschil: €20 te veel, bijvoorbeeld door te weinig teruggegeven wisselgeld of een contante betaling die als pin is aangeslagen. Afromen: 542,50 − 150 = €392,50.</w:t>
      </w:r>
    </w:p>
    <w:p>
      <w:pPr>
        <w:pStyle w:val="Heading1"/>
        <w:keepNext/>
      </w:pPr>
      <w:r>
        <w:t xml:space="preserve">Beoordeling</w:t>
      </w:r>
    </w:p>
    <w:p>
      <w:r>
        <w:t xml:space="preserve">Gebruik de quiz (20 meerkeuzevragen, antwoordblad apart) als formatieve toets. Voor een summatieve opdracht kunnen studenten voor een zelfgekozen salon een digitaal salonplan maken: boekingsproces, annuleringsvoorwaarden, kassaprocedure en privacyverklaring. Gebruik daarbij de gratis sjablonen als startpunt.</w:t>
      </w:r>
    </w:p>
    <w:p>
      <w:pPr>
        <w:pStyle w:val="Heading1"/>
        <w:keepNext/>
      </w:pPr>
      <w:r>
        <w:t xml:space="preserve">Gratis gastles</w:t>
      </w:r>
    </w:p>
    <w:p>
      <w:r>
        <w:t xml:space="preserve">Voor scholen in Rotterdam en omgeving geeft oprichter Yassine Yahiati op aanvraag een gratis gastles over de digitale kant van een salon. Mail naar info@planobook.nl met je school, opleiding, niveau en een paar mogelijke data.</w:t>
      </w:r>
    </w:p>
    <w:p>
      <w:pPr>
        <w:pStyle w:val="Heading1"/>
        <w:keepNext/>
      </w:pPr>
      <w:r>
        <w:t xml:space="preserve">Gebruik en licentie</w:t>
      </w:r>
    </w:p>
    <w:p>
      <w:r>
        <w:t xml:space="preserve">Je mag dit lespakket vrij gebruiken, kopiëren en aanpassen voor onderwijs. Een vermelding van planobook.nl wordt gewaardeerd. De informatie over btw, bewaarplicht en de AVG is algemeen en geen juridisch of fiscaal advies; controleer actuele regels bij de Belastingdienst en de Autoriteit Persoonsgegevens.</w:t>
      </w:r>
    </w:p>
    <w:p>
      <w:pPr>
        <w:spacing w:before="360" w:after="0"/>
      </w:pPr>
      <w:r>
        <w:rPr>
          <w:i/>
          <w:color w:val="6B7280"/>
          <w:sz w:val="16"/>
          <w:szCs w:val="16"/>
        </w:rPr>
        <w:t xml:space="preserve">Lespakket van planobook.nl/lesmateriaal-salon. Vrij te gebruiken en aan te passen voor onderwijs; vermelding van planobook.nl wordt gewaardeerd.</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Docentenhandleiding</dc:title>
  <dc:creator>Planobook (planobook.nl)</dc:creator>
  <dc:language>nl-NL</dc:language>
</cp:coreProperties>
</file>